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2"/>
          <w:szCs w:val="22"/>
        </w:rPr>
      </w:pPr>
      <w:r w:rsidDel="00000000" w:rsidR="00000000" w:rsidRPr="00000000">
        <w:rPr>
          <w:b w:val="1"/>
          <w:sz w:val="22"/>
          <w:szCs w:val="22"/>
          <w:rtl w:val="0"/>
        </w:rPr>
        <w:t xml:space="preserve">ДОГОВОР КУПЛИ-ПРОДАЖИ </w:t>
      </w:r>
    </w:p>
    <w:p w:rsidR="00000000" w:rsidDel="00000000" w:rsidP="00000000" w:rsidRDefault="00000000" w:rsidRPr="00000000" w14:paraId="00000002">
      <w:pPr>
        <w:jc w:val="center"/>
        <w:rPr>
          <w:b w:val="1"/>
          <w:sz w:val="22"/>
          <w:szCs w:val="22"/>
        </w:rPr>
      </w:pPr>
      <w:r w:rsidDel="00000000" w:rsidR="00000000" w:rsidRPr="00000000">
        <w:rPr>
          <w:b w:val="1"/>
          <w:sz w:val="22"/>
          <w:szCs w:val="22"/>
          <w:rtl w:val="0"/>
        </w:rPr>
        <w:t xml:space="preserve">ИМУЩЕСТВА ПО ИТОГАМ ОТКРЫТЫХ ТОРГОВ №__</w:t>
      </w:r>
    </w:p>
    <w:p w:rsidR="00000000" w:rsidDel="00000000" w:rsidP="00000000" w:rsidRDefault="00000000" w:rsidRPr="00000000" w14:paraId="00000003">
      <w:pPr>
        <w:jc w:val="center"/>
        <w:rPr>
          <w:sz w:val="22"/>
          <w:szCs w:val="22"/>
        </w:rPr>
      </w:pPr>
      <w:r w:rsidDel="00000000" w:rsidR="00000000" w:rsidRPr="00000000">
        <w:rPr>
          <w:rtl w:val="0"/>
        </w:rPr>
      </w:r>
    </w:p>
    <w:p w:rsidR="00000000" w:rsidDel="00000000" w:rsidP="00000000" w:rsidRDefault="00000000" w:rsidRPr="00000000" w14:paraId="00000004">
      <w:pPr>
        <w:jc w:val="both"/>
        <w:rPr>
          <w:sz w:val="22"/>
          <w:szCs w:val="22"/>
        </w:rPr>
      </w:pPr>
      <w:r w:rsidDel="00000000" w:rsidR="00000000" w:rsidRPr="00000000">
        <w:rPr>
          <w:sz w:val="22"/>
          <w:szCs w:val="22"/>
          <w:rtl w:val="0"/>
        </w:rPr>
        <w:t xml:space="preserve">г. Санкт-Петербург</w:t>
        <w:tab/>
        <w:t xml:space="preserve">                                                                 «___» ____________202_ года.</w:t>
      </w:r>
    </w:p>
    <w:p w:rsidR="00000000" w:rsidDel="00000000" w:rsidP="00000000" w:rsidRDefault="00000000" w:rsidRPr="00000000" w14:paraId="00000005">
      <w:pPr>
        <w:jc w:val="both"/>
        <w:rPr>
          <w:sz w:val="22"/>
          <w:szCs w:val="2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ind w:firstLine="567"/>
        <w:jc w:val="both"/>
        <w:rPr>
          <w:b w:val="1"/>
          <w:color w:val="000000"/>
          <w:sz w:val="22"/>
          <w:szCs w:val="22"/>
        </w:rPr>
      </w:pPr>
      <w:r w:rsidDel="00000000" w:rsidR="00000000" w:rsidRPr="00000000">
        <w:rPr>
          <w:color w:val="000000"/>
          <w:sz w:val="22"/>
          <w:szCs w:val="22"/>
          <w:rtl w:val="0"/>
        </w:rPr>
        <w:t xml:space="preserve">Финансовый управляющий Балаклейцевой Татьяны Васильевны Грудева Екатерина Ивановна, действующий на основании Решения Арбитражного суда Саратовской области от 16.05.2024 по делу №А57-6655/2024, именуемый в дальнейшем </w:t>
      </w:r>
      <w:r w:rsidDel="00000000" w:rsidR="00000000" w:rsidRPr="00000000">
        <w:rPr>
          <w:b w:val="1"/>
          <w:color w:val="000000"/>
          <w:sz w:val="22"/>
          <w:szCs w:val="22"/>
          <w:rtl w:val="0"/>
        </w:rPr>
        <w:t xml:space="preserve">«Продавец»,</w:t>
      </w:r>
    </w:p>
    <w:p w:rsidR="00000000" w:rsidDel="00000000" w:rsidP="00000000" w:rsidRDefault="00000000" w:rsidRPr="00000000" w14:paraId="00000007">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_________________________________________________, именуемый в дальнейшем «</w:t>
      </w:r>
      <w:r w:rsidDel="00000000" w:rsidR="00000000" w:rsidRPr="00000000">
        <w:rPr>
          <w:b w:val="1"/>
          <w:color w:val="000000"/>
          <w:sz w:val="22"/>
          <w:szCs w:val="22"/>
          <w:rtl w:val="0"/>
        </w:rPr>
        <w:t xml:space="preserve">Покупатель»</w:t>
      </w:r>
      <w:r w:rsidDel="00000000" w:rsidR="00000000" w:rsidRPr="00000000">
        <w:rPr>
          <w:color w:val="000000"/>
          <w:sz w:val="22"/>
          <w:szCs w:val="22"/>
          <w:rtl w:val="0"/>
        </w:rPr>
        <w:t xml:space="preserve">, с другой стороны, а по отдельности и совместно именуемые соответственно «Сторона», «Стороны», заключили настоящий Договор о нижеследующем.</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1. ПРЕДМЕТ ДОГОВОРА</w:t>
      </w:r>
    </w:p>
    <w:p w:rsidR="00000000" w:rsidDel="00000000" w:rsidP="00000000" w:rsidRDefault="00000000" w:rsidRPr="00000000" w14:paraId="0000000A">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1.1. По результатам открытых торгов в электронной форме, проводимых «__» _____________202_ г. на электронной площадке ООО «АукционПро», по продаже имущества Балаклейцевой Татьяны Васильевны,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Балаклейцевой Татьяне Васильевне (далее – Имущество), определенное, как лот __: _________________________________________</w:t>
      </w:r>
    </w:p>
    <w:p w:rsidR="00000000" w:rsidDel="00000000" w:rsidP="00000000" w:rsidRDefault="00000000" w:rsidRPr="00000000" w14:paraId="0000000C">
      <w:pPr>
        <w:ind w:firstLine="900"/>
        <w:jc w:val="both"/>
        <w:rPr>
          <w:sz w:val="22"/>
          <w:szCs w:val="22"/>
        </w:rPr>
      </w:pPr>
      <w:r w:rsidDel="00000000" w:rsidR="00000000" w:rsidRPr="00000000">
        <w:rPr>
          <w:sz w:val="22"/>
          <w:szCs w:val="22"/>
          <w:rtl w:val="0"/>
        </w:rPr>
        <w:t xml:space="preserve">1.2. Продавец гарантирует, что должник является единственным собственником отчуждаемого Имущества, что данное Имущество по состоянию на дату заключения Договора не обременено залогом.</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2. ПРАВА И ОБЯЗАННОСТИ СТОРОН</w:t>
      </w:r>
    </w:p>
    <w:p w:rsidR="00000000" w:rsidDel="00000000" w:rsidP="00000000" w:rsidRDefault="00000000" w:rsidRPr="00000000" w14:paraId="0000000F">
      <w:pPr>
        <w:ind w:firstLine="900"/>
        <w:jc w:val="both"/>
        <w:rPr>
          <w:sz w:val="22"/>
          <w:szCs w:val="22"/>
        </w:rPr>
      </w:pPr>
      <w:r w:rsidDel="00000000" w:rsidR="00000000" w:rsidRPr="00000000">
        <w:rPr>
          <w:sz w:val="22"/>
          <w:szCs w:val="22"/>
          <w:rtl w:val="0"/>
        </w:rPr>
        <w:t xml:space="preserve">2.1. Продавец обязан:</w:t>
      </w:r>
    </w:p>
    <w:p w:rsidR="00000000" w:rsidDel="00000000" w:rsidP="00000000" w:rsidRDefault="00000000" w:rsidRPr="00000000" w14:paraId="00000010">
      <w:pPr>
        <w:ind w:firstLine="900"/>
        <w:jc w:val="both"/>
        <w:rPr>
          <w:sz w:val="22"/>
          <w:szCs w:val="22"/>
        </w:rPr>
      </w:pPr>
      <w:r w:rsidDel="00000000" w:rsidR="00000000" w:rsidRPr="00000000">
        <w:rPr>
          <w:sz w:val="22"/>
          <w:szCs w:val="22"/>
          <w:rtl w:val="0"/>
        </w:rPr>
        <w:t xml:space="preserve">- на условиях, установленных п. 3.1. Договора, принять от Покупателя денежные средства в счет оплаты цены продажи Имущества;</w:t>
      </w:r>
    </w:p>
    <w:p w:rsidR="00000000" w:rsidDel="00000000" w:rsidP="00000000" w:rsidRDefault="00000000" w:rsidRPr="00000000" w14:paraId="00000011">
      <w:pPr>
        <w:ind w:firstLine="900"/>
        <w:jc w:val="both"/>
        <w:rPr>
          <w:sz w:val="22"/>
          <w:szCs w:val="22"/>
        </w:rPr>
      </w:pPr>
      <w:r w:rsidDel="00000000" w:rsidR="00000000" w:rsidRPr="00000000">
        <w:rPr>
          <w:sz w:val="22"/>
          <w:szCs w:val="22"/>
          <w:rtl w:val="0"/>
        </w:rPr>
        <w:t xml:space="preserve">-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rsidR="00000000" w:rsidDel="00000000" w:rsidP="00000000" w:rsidRDefault="00000000" w:rsidRPr="00000000" w14:paraId="00000012">
      <w:pPr>
        <w:ind w:firstLine="900"/>
        <w:jc w:val="both"/>
        <w:rPr>
          <w:sz w:val="22"/>
          <w:szCs w:val="22"/>
        </w:rPr>
      </w:pPr>
      <w:r w:rsidDel="00000000" w:rsidR="00000000" w:rsidRPr="00000000">
        <w:rPr>
          <w:sz w:val="22"/>
          <w:szCs w:val="22"/>
          <w:rtl w:val="0"/>
        </w:rPr>
        <w:t xml:space="preserve">2.2. Покупатель обязан:</w:t>
      </w:r>
    </w:p>
    <w:p w:rsidR="00000000" w:rsidDel="00000000" w:rsidP="00000000" w:rsidRDefault="00000000" w:rsidRPr="00000000" w14:paraId="00000013">
      <w:pPr>
        <w:ind w:firstLine="900"/>
        <w:jc w:val="both"/>
        <w:rPr>
          <w:sz w:val="22"/>
          <w:szCs w:val="22"/>
        </w:rPr>
      </w:pPr>
      <w:r w:rsidDel="00000000" w:rsidR="00000000" w:rsidRPr="00000000">
        <w:rPr>
          <w:sz w:val="22"/>
          <w:szCs w:val="22"/>
          <w:rtl w:val="0"/>
        </w:rPr>
        <w:t xml:space="preserve">- на условиях, установленных п. 3.2. Договора, оплатить цену продажи Имущества;</w:t>
      </w:r>
    </w:p>
    <w:p w:rsidR="00000000" w:rsidDel="00000000" w:rsidP="00000000" w:rsidRDefault="00000000" w:rsidRPr="00000000" w14:paraId="00000014">
      <w:pPr>
        <w:ind w:firstLine="900"/>
        <w:jc w:val="both"/>
        <w:rPr>
          <w:sz w:val="22"/>
          <w:szCs w:val="22"/>
        </w:rPr>
      </w:pPr>
      <w:r w:rsidDel="00000000" w:rsidR="00000000" w:rsidRPr="00000000">
        <w:rPr>
          <w:sz w:val="22"/>
          <w:szCs w:val="22"/>
          <w:rtl w:val="0"/>
        </w:rPr>
        <w:t xml:space="preserve">-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rsidR="00000000" w:rsidDel="00000000" w:rsidP="00000000" w:rsidRDefault="00000000" w:rsidRPr="00000000" w14:paraId="00000015">
      <w:pPr>
        <w:ind w:firstLine="900"/>
        <w:jc w:val="both"/>
        <w:rPr>
          <w:sz w:val="22"/>
          <w:szCs w:val="22"/>
        </w:rPr>
      </w:pPr>
      <w:r w:rsidDel="00000000" w:rsidR="00000000" w:rsidRPr="00000000">
        <w:rPr>
          <w:sz w:val="22"/>
          <w:szCs w:val="22"/>
          <w:rtl w:val="0"/>
        </w:rPr>
        <w:t xml:space="preserve">-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w:t>
      </w:r>
    </w:p>
    <w:p w:rsidR="00000000" w:rsidDel="00000000" w:rsidP="00000000" w:rsidRDefault="00000000" w:rsidRPr="00000000" w14:paraId="00000016">
      <w:pPr>
        <w:ind w:firstLine="900"/>
        <w:jc w:val="both"/>
        <w:rPr>
          <w:sz w:val="22"/>
          <w:szCs w:val="22"/>
        </w:rPr>
      </w:pPr>
      <w:r w:rsidDel="00000000" w:rsidR="00000000" w:rsidRPr="00000000">
        <w:rPr>
          <w:sz w:val="22"/>
          <w:szCs w:val="22"/>
          <w:rtl w:val="0"/>
        </w:rPr>
        <w:t xml:space="preserve">2.3. Покупатель несет все расходы по демонтажу, вывозу и, в случае необходимости, оформлению перехода прав собственности Имущества.</w:t>
      </w:r>
    </w:p>
    <w:p w:rsidR="00000000" w:rsidDel="00000000" w:rsidP="00000000" w:rsidRDefault="00000000" w:rsidRPr="00000000" w14:paraId="00000017">
      <w:pPr>
        <w:ind w:firstLine="900"/>
        <w:jc w:val="both"/>
        <w:rPr>
          <w:sz w:val="22"/>
          <w:szCs w:val="22"/>
        </w:rPr>
      </w:pPr>
      <w:r w:rsidDel="00000000" w:rsidR="00000000" w:rsidRPr="00000000">
        <w:rPr>
          <w:sz w:val="22"/>
          <w:szCs w:val="22"/>
          <w:rtl w:val="0"/>
        </w:rPr>
        <w:t xml:space="preserve">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rsidR="00000000" w:rsidDel="00000000" w:rsidP="00000000" w:rsidRDefault="00000000" w:rsidRPr="00000000" w14:paraId="00000018">
      <w:pPr>
        <w:ind w:firstLine="900"/>
        <w:jc w:val="both"/>
        <w:rPr>
          <w:sz w:val="22"/>
          <w:szCs w:val="22"/>
        </w:rPr>
      </w:pPr>
      <w:r w:rsidDel="00000000" w:rsidR="00000000" w:rsidRPr="00000000">
        <w:rPr>
          <w:sz w:val="22"/>
          <w:szCs w:val="22"/>
          <w:rtl w:val="0"/>
        </w:rPr>
        <w:t xml:space="preserve">-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rsidR="00000000" w:rsidDel="00000000" w:rsidP="00000000" w:rsidRDefault="00000000" w:rsidRPr="00000000" w14:paraId="00000019">
      <w:pPr>
        <w:ind w:firstLine="900"/>
        <w:jc w:val="both"/>
        <w:rPr>
          <w:sz w:val="22"/>
          <w:szCs w:val="22"/>
        </w:rPr>
      </w:pPr>
      <w:r w:rsidDel="00000000" w:rsidR="00000000" w:rsidRPr="00000000">
        <w:rPr>
          <w:sz w:val="22"/>
          <w:szCs w:val="22"/>
          <w:rtl w:val="0"/>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которых и (или) государственной регистрации прав на которые подано заявление, кроме случаев, 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rsidR="00000000" w:rsidDel="00000000" w:rsidP="00000000" w:rsidRDefault="00000000" w:rsidRPr="00000000" w14:paraId="0000001A">
      <w:pPr>
        <w:ind w:firstLine="900"/>
        <w:jc w:val="both"/>
        <w:rPr>
          <w:b w:val="1"/>
          <w:sz w:val="22"/>
          <w:szCs w:val="22"/>
        </w:rPr>
      </w:pPr>
      <w:r w:rsidDel="00000000" w:rsidR="00000000" w:rsidRPr="00000000">
        <w:rPr>
          <w:sz w:val="22"/>
          <w:szCs w:val="22"/>
          <w:rtl w:val="0"/>
        </w:rPr>
        <w:t xml:space="preserve">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r w:rsidDel="00000000" w:rsidR="00000000" w:rsidRPr="00000000">
        <w:rPr>
          <w:rtl w:val="0"/>
        </w:rPr>
      </w:r>
    </w:p>
    <w:p w:rsidR="00000000" w:rsidDel="00000000" w:rsidP="00000000" w:rsidRDefault="00000000" w:rsidRPr="00000000" w14:paraId="0000001B">
      <w:pPr>
        <w:shd w:fill="ffffff" w:val="clear"/>
        <w:tabs>
          <w:tab w:val="left" w:leader="none" w:pos="1298"/>
        </w:tabs>
        <w:spacing w:before="120" w:line="254" w:lineRule="auto"/>
        <w:ind w:left="10" w:firstLine="530"/>
        <w:jc w:val="center"/>
        <w:rPr>
          <w:b w:val="1"/>
          <w:sz w:val="22"/>
          <w:szCs w:val="22"/>
        </w:rPr>
      </w:pPr>
      <w:r w:rsidDel="00000000" w:rsidR="00000000" w:rsidRPr="00000000">
        <w:rPr>
          <w:b w:val="1"/>
          <w:sz w:val="22"/>
          <w:szCs w:val="22"/>
          <w:rtl w:val="0"/>
        </w:rPr>
        <w:t xml:space="preserve">3. РАСЧЕТЫ ПО ДОГОВОРУ</w:t>
      </w:r>
    </w:p>
    <w:p w:rsidR="00000000" w:rsidDel="00000000" w:rsidP="00000000" w:rsidRDefault="00000000" w:rsidRPr="00000000" w14:paraId="0000001C">
      <w:pPr>
        <w:ind w:firstLine="900"/>
        <w:jc w:val="both"/>
        <w:rPr>
          <w:sz w:val="22"/>
          <w:szCs w:val="22"/>
        </w:rPr>
      </w:pPr>
      <w:r w:rsidDel="00000000" w:rsidR="00000000" w:rsidRPr="00000000">
        <w:rPr>
          <w:sz w:val="22"/>
          <w:szCs w:val="22"/>
          <w:rtl w:val="0"/>
        </w:rPr>
        <w:t xml:space="preserve">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_______________  о проведении торгов, в размере __________________________________ рублей ____ коп.</w:t>
      </w:r>
    </w:p>
    <w:p w:rsidR="00000000" w:rsidDel="00000000" w:rsidP="00000000" w:rsidRDefault="00000000" w:rsidRPr="00000000" w14:paraId="0000001D">
      <w:pPr>
        <w:ind w:firstLine="900"/>
        <w:jc w:val="both"/>
        <w:rPr>
          <w:sz w:val="22"/>
          <w:szCs w:val="22"/>
        </w:rPr>
      </w:pPr>
      <w:r w:rsidDel="00000000" w:rsidR="00000000" w:rsidRPr="00000000">
        <w:rPr>
          <w:sz w:val="22"/>
          <w:szCs w:val="22"/>
          <w:rtl w:val="0"/>
        </w:rPr>
        <w:t xml:space="preserve">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размере  ____________________________________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rsidR="00000000" w:rsidDel="00000000" w:rsidP="00000000" w:rsidRDefault="00000000" w:rsidRPr="00000000" w14:paraId="0000001E">
      <w:pPr>
        <w:ind w:firstLine="900"/>
        <w:jc w:val="both"/>
        <w:rPr>
          <w:sz w:val="22"/>
          <w:szCs w:val="22"/>
        </w:rPr>
      </w:pPr>
      <w:r w:rsidDel="00000000" w:rsidR="00000000" w:rsidRPr="00000000">
        <w:rPr>
          <w:sz w:val="22"/>
          <w:szCs w:val="22"/>
          <w:rtl w:val="0"/>
        </w:rPr>
        <w:t xml:space="preserve">3.3. Датой оплаты считается день поступления денежных средств на расчетный счет Продавца.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b w:val="1"/>
          <w:color w:val="000000"/>
          <w:sz w:val="22"/>
          <w:szCs w:val="22"/>
          <w:rtl w:val="0"/>
        </w:rPr>
        <w:t xml:space="preserve">4. ОТВЕТСТВЕННОСТЬ СТОРОН</w:t>
      </w:r>
    </w:p>
    <w:p w:rsidR="00000000" w:rsidDel="00000000" w:rsidP="00000000" w:rsidRDefault="00000000" w:rsidRPr="00000000" w14:paraId="00000020">
      <w:pPr>
        <w:ind w:firstLine="900"/>
        <w:jc w:val="both"/>
        <w:rPr>
          <w:sz w:val="22"/>
          <w:szCs w:val="22"/>
        </w:rPr>
      </w:pPr>
      <w:r w:rsidDel="00000000" w:rsidR="00000000" w:rsidRPr="00000000">
        <w:rPr>
          <w:sz w:val="22"/>
          <w:szCs w:val="22"/>
          <w:rtl w:val="0"/>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rsidR="00000000" w:rsidDel="00000000" w:rsidP="00000000" w:rsidRDefault="00000000" w:rsidRPr="00000000" w14:paraId="00000021">
      <w:pPr>
        <w:ind w:firstLine="900"/>
        <w:jc w:val="both"/>
        <w:rPr>
          <w:sz w:val="22"/>
          <w:szCs w:val="22"/>
        </w:rPr>
      </w:pPr>
      <w:r w:rsidDel="00000000" w:rsidR="00000000" w:rsidRPr="00000000">
        <w:rPr>
          <w:sz w:val="22"/>
          <w:szCs w:val="22"/>
          <w:rtl w:val="0"/>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360" w:lineRule="auto"/>
        <w:jc w:val="center"/>
        <w:rPr>
          <w:color w:val="000000"/>
          <w:sz w:val="22"/>
          <w:szCs w:val="22"/>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b w:val="1"/>
          <w:color w:val="000000"/>
          <w:sz w:val="22"/>
          <w:szCs w:val="22"/>
          <w:rtl w:val="0"/>
        </w:rPr>
        <w:t xml:space="preserve">5. ПОРЯДОК РЕШЕНИЯ СПОРОВ</w:t>
      </w:r>
    </w:p>
    <w:p w:rsidR="00000000" w:rsidDel="00000000" w:rsidP="00000000" w:rsidRDefault="00000000" w:rsidRPr="00000000" w14:paraId="00000024">
      <w:pPr>
        <w:pBdr>
          <w:top w:space="0" w:sz="0" w:val="nil"/>
          <w:left w:space="0" w:sz="0" w:val="nil"/>
          <w:bottom w:space="0" w:sz="0" w:val="nil"/>
          <w:right w:space="0" w:sz="0" w:val="nil"/>
          <w:between w:space="0" w:sz="0" w:val="nil"/>
        </w:pBdr>
        <w:ind w:firstLine="902"/>
        <w:jc w:val="both"/>
        <w:rPr>
          <w:color w:val="000000"/>
          <w:sz w:val="22"/>
          <w:szCs w:val="22"/>
        </w:rPr>
      </w:pPr>
      <w:r w:rsidDel="00000000" w:rsidR="00000000" w:rsidRPr="00000000">
        <w:rPr>
          <w:color w:val="000000"/>
          <w:sz w:val="22"/>
          <w:szCs w:val="22"/>
          <w:rtl w:val="0"/>
        </w:rPr>
        <w:t xml:space="preserve">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rsidR="00000000" w:rsidDel="00000000" w:rsidP="00000000" w:rsidRDefault="00000000" w:rsidRPr="00000000" w14:paraId="00000025">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6. ЗАКЛЮЧИТЕЛЬНЫЕ ПОЛОЖЕНИЯ</w:t>
      </w:r>
    </w:p>
    <w:p w:rsidR="00000000" w:rsidDel="00000000" w:rsidP="00000000" w:rsidRDefault="00000000" w:rsidRPr="00000000" w14:paraId="00000027">
      <w:pPr>
        <w:pBdr>
          <w:top w:space="0" w:sz="0" w:val="nil"/>
          <w:left w:space="0" w:sz="0" w:val="nil"/>
          <w:bottom w:space="0" w:sz="0" w:val="nil"/>
          <w:right w:space="0" w:sz="0" w:val="nil"/>
          <w:between w:space="0" w:sz="0" w:val="nil"/>
        </w:pBdr>
        <w:ind w:firstLine="902"/>
        <w:jc w:val="both"/>
        <w:rPr>
          <w:color w:val="000000"/>
          <w:sz w:val="22"/>
          <w:szCs w:val="22"/>
        </w:rPr>
      </w:pPr>
      <w:r w:rsidDel="00000000" w:rsidR="00000000" w:rsidRPr="00000000">
        <w:rPr>
          <w:color w:val="000000"/>
          <w:sz w:val="22"/>
          <w:szCs w:val="22"/>
          <w:rtl w:val="0"/>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360" w:lineRule="auto"/>
        <w:ind w:firstLine="540"/>
        <w:jc w:val="both"/>
        <w:rPr>
          <w:color w:val="000000"/>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7. РЕКВИЗИТЫ и ПОДПИСИ СТОРОН</w:t>
      </w:r>
    </w:p>
    <w:p w:rsidR="00000000" w:rsidDel="00000000" w:rsidP="00000000" w:rsidRDefault="00000000" w:rsidRPr="00000000" w14:paraId="0000002A">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rtl w:val="0"/>
        </w:rPr>
      </w:r>
    </w:p>
    <w:tbl>
      <w:tblPr>
        <w:tblStyle w:val="Table1"/>
        <w:tblW w:w="9355.0" w:type="dxa"/>
        <w:jc w:val="center"/>
        <w:tblLayout w:type="fixed"/>
        <w:tblLook w:val="0000"/>
      </w:tblPr>
      <w:tblGrid>
        <w:gridCol w:w="332"/>
        <w:gridCol w:w="151"/>
        <w:gridCol w:w="4981"/>
        <w:gridCol w:w="3891"/>
        <w:tblGridChange w:id="0">
          <w:tblGrid>
            <w:gridCol w:w="332"/>
            <w:gridCol w:w="151"/>
            <w:gridCol w:w="4981"/>
            <w:gridCol w:w="3891"/>
          </w:tblGrid>
        </w:tblGridChange>
      </w:tblGrid>
      <w:tr>
        <w:trPr>
          <w:cantSplit w:val="0"/>
          <w:tblHeader w:val="0"/>
        </w:trPr>
        <w:tc>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76" w:lineRule="auto"/>
              <w:rPr>
                <w:b w:val="1"/>
                <w:color w:val="000000"/>
                <w:sz w:val="22"/>
                <w:szCs w:val="22"/>
              </w:rPr>
            </w:pPr>
            <w:r w:rsidDel="00000000" w:rsidR="00000000" w:rsidRPr="00000000">
              <w:rPr>
                <w:rtl w:val="0"/>
              </w:rPr>
            </w:r>
          </w:p>
        </w:tc>
        <w:tc>
          <w:tcPr>
            <w:gridSpan w:val="2"/>
          </w:tcPr>
          <w:p w:rsidR="00000000" w:rsidDel="00000000" w:rsidP="00000000" w:rsidRDefault="00000000" w:rsidRPr="00000000" w14:paraId="0000002C">
            <w:pPr>
              <w:rPr>
                <w:b w:val="1"/>
              </w:rPr>
            </w:pPr>
            <w:r w:rsidDel="00000000" w:rsidR="00000000" w:rsidRPr="00000000">
              <w:rPr>
                <w:b w:val="1"/>
                <w:sz w:val="22"/>
                <w:szCs w:val="22"/>
                <w:rtl w:val="0"/>
              </w:rPr>
              <w:t xml:space="preserve">Продавец:</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sz w:val="22"/>
                <w:szCs w:val="22"/>
                <w:rtl w:val="0"/>
              </w:rPr>
              <w:t xml:space="preserve">Финансовый управляющий</w:t>
            </w:r>
            <w:r w:rsidDel="00000000" w:rsidR="00000000" w:rsidRPr="00000000">
              <w:rPr>
                <w:rtl w:val="0"/>
              </w:rPr>
            </w:r>
          </w:p>
          <w:p w:rsidR="00000000" w:rsidDel="00000000" w:rsidP="00000000" w:rsidRDefault="00000000" w:rsidRPr="00000000" w14:paraId="0000002F">
            <w:pPr>
              <w:rPr>
                <w:color w:val="000000"/>
                <w:sz w:val="22"/>
                <w:szCs w:val="22"/>
              </w:rPr>
            </w:pPr>
            <w:r w:rsidDel="00000000" w:rsidR="00000000" w:rsidRPr="00000000">
              <w:rPr>
                <w:color w:val="000000"/>
                <w:sz w:val="22"/>
                <w:szCs w:val="22"/>
                <w:rtl w:val="0"/>
              </w:rPr>
              <w:t xml:space="preserve">Балаклейцевой Татьяны Васильевны </w:t>
            </w:r>
          </w:p>
          <w:p w:rsidR="00000000" w:rsidDel="00000000" w:rsidP="00000000" w:rsidRDefault="00000000" w:rsidRPr="00000000" w14:paraId="00000030">
            <w:pPr>
              <w:rPr>
                <w:sz w:val="22"/>
                <w:szCs w:val="22"/>
              </w:rPr>
            </w:pPr>
            <w:r w:rsidDel="00000000" w:rsidR="00000000" w:rsidRPr="00000000">
              <w:rPr>
                <w:sz w:val="22"/>
                <w:szCs w:val="22"/>
                <w:rtl w:val="0"/>
              </w:rPr>
              <w:t xml:space="preserve">Грудева Екатерина Ивановна</w:t>
            </w:r>
          </w:p>
          <w:p w:rsidR="00000000" w:rsidDel="00000000" w:rsidP="00000000" w:rsidRDefault="00000000" w:rsidRPr="00000000" w14:paraId="00000031">
            <w:pPr>
              <w:rPr>
                <w:color w:val="000000"/>
                <w:sz w:val="22"/>
                <w:szCs w:val="22"/>
              </w:rPr>
            </w:pPr>
            <w:bookmarkStart w:colFirst="0" w:colLast="0" w:name="_heading=h.mt5bc8qq7w2" w:id="0"/>
            <w:bookmarkEnd w:id="0"/>
            <w:r w:rsidDel="00000000" w:rsidR="00000000" w:rsidRPr="00000000">
              <w:rPr>
                <w:sz w:val="22"/>
                <w:szCs w:val="22"/>
                <w:rtl w:val="0"/>
              </w:rPr>
              <w:t xml:space="preserve">получатель - </w:t>
            </w:r>
            <w:r w:rsidDel="00000000" w:rsidR="00000000" w:rsidRPr="00000000">
              <w:rPr>
                <w:color w:val="000000"/>
                <w:sz w:val="22"/>
                <w:szCs w:val="22"/>
                <w:rtl w:val="0"/>
              </w:rPr>
              <w:t xml:space="preserve">Балаклейцева Татьяна Васильевна ИНН 641701317507, </w:t>
            </w:r>
          </w:p>
          <w:p w:rsidR="00000000" w:rsidDel="00000000" w:rsidP="00000000" w:rsidRDefault="00000000" w:rsidRPr="00000000" w14:paraId="00000032">
            <w:pPr>
              <w:rPr>
                <w:color w:val="000000"/>
                <w:sz w:val="22"/>
                <w:szCs w:val="22"/>
              </w:rPr>
            </w:pPr>
            <w:r w:rsidDel="00000000" w:rsidR="00000000" w:rsidRPr="00000000">
              <w:rPr>
                <w:color w:val="000000"/>
                <w:sz w:val="22"/>
                <w:szCs w:val="22"/>
                <w:rtl w:val="0"/>
              </w:rPr>
              <w:t xml:space="preserve">р/с 40817810150191706382.</w:t>
            </w:r>
          </w:p>
          <w:p w:rsidR="00000000" w:rsidDel="00000000" w:rsidP="00000000" w:rsidRDefault="00000000" w:rsidRPr="00000000" w14:paraId="00000033">
            <w:pPr>
              <w:rPr>
                <w:color w:val="000000"/>
                <w:sz w:val="22"/>
                <w:szCs w:val="22"/>
              </w:rPr>
            </w:pPr>
            <w:r w:rsidDel="00000000" w:rsidR="00000000" w:rsidRPr="00000000">
              <w:rPr>
                <w:color w:val="000000"/>
                <w:sz w:val="22"/>
                <w:szCs w:val="22"/>
                <w:rtl w:val="0"/>
              </w:rPr>
              <w:t xml:space="preserve">Банк получателя: ФИЛИАЛ "ЦЕНТРАЛЬНЫЙ" ПАО "СОВКОМБАНК" (БЕРДСК), </w:t>
            </w:r>
          </w:p>
          <w:p w:rsidR="00000000" w:rsidDel="00000000" w:rsidP="00000000" w:rsidRDefault="00000000" w:rsidRPr="00000000" w14:paraId="00000034">
            <w:pPr>
              <w:rPr>
                <w:color w:val="000000"/>
                <w:sz w:val="22"/>
                <w:szCs w:val="22"/>
              </w:rPr>
            </w:pPr>
            <w:r w:rsidDel="00000000" w:rsidR="00000000" w:rsidRPr="00000000">
              <w:rPr>
                <w:color w:val="000000"/>
                <w:sz w:val="22"/>
                <w:szCs w:val="22"/>
                <w:rtl w:val="0"/>
              </w:rPr>
              <w:t xml:space="preserve">БИК 045004763, </w:t>
            </w:r>
          </w:p>
          <w:p w:rsidR="00000000" w:rsidDel="00000000" w:rsidP="00000000" w:rsidRDefault="00000000" w:rsidRPr="00000000" w14:paraId="00000035">
            <w:pPr>
              <w:rPr>
                <w:color w:val="000000"/>
                <w:sz w:val="22"/>
                <w:szCs w:val="22"/>
              </w:rPr>
            </w:pPr>
            <w:r w:rsidDel="00000000" w:rsidR="00000000" w:rsidRPr="00000000">
              <w:rPr>
                <w:color w:val="000000"/>
                <w:sz w:val="22"/>
                <w:szCs w:val="22"/>
                <w:rtl w:val="0"/>
              </w:rPr>
              <w:t xml:space="preserve">к/с 30101810150040000763.</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sz w:val="22"/>
                <w:szCs w:val="22"/>
                <w:rtl w:val="0"/>
              </w:rPr>
              <w:t xml:space="preserve">________________ / Е.И. Грудева/</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tc>
        <w:tc>
          <w:tcPr/>
          <w:p w:rsidR="00000000" w:rsidDel="00000000" w:rsidP="00000000" w:rsidRDefault="00000000" w:rsidRPr="00000000" w14:paraId="0000003A">
            <w:pPr>
              <w:rPr>
                <w:b w:val="1"/>
              </w:rPr>
            </w:pPr>
            <w:r w:rsidDel="00000000" w:rsidR="00000000" w:rsidRPr="00000000">
              <w:rPr>
                <w:b w:val="1"/>
                <w:sz w:val="22"/>
                <w:szCs w:val="22"/>
                <w:rtl w:val="0"/>
              </w:rPr>
              <w:t xml:space="preserve">Покупатель:</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tc>
      </w:tr>
      <w:tr>
        <w:trPr>
          <w:cantSplit w:val="0"/>
          <w:tblHeader w:val="0"/>
        </w:trPr>
        <w:tc>
          <w:tcPr>
            <w:gridSpan w:val="2"/>
            <w:tcMar>
              <w:left w:w="0.0" w:type="dxa"/>
              <w:right w:w="0.0" w:type="dxa"/>
            </w:tcMar>
          </w:tcPr>
          <w:p w:rsidR="00000000" w:rsidDel="00000000" w:rsidP="00000000" w:rsidRDefault="00000000" w:rsidRPr="00000000" w14:paraId="00000040">
            <w:pPr>
              <w:rPr/>
            </w:pPr>
            <w:r w:rsidDel="00000000" w:rsidR="00000000" w:rsidRPr="00000000">
              <w:rPr>
                <w:rtl w:val="0"/>
              </w:rPr>
            </w:r>
          </w:p>
        </w:tc>
      </w:tr>
    </w:tbl>
    <w:p w:rsidR="00000000" w:rsidDel="00000000" w:rsidP="00000000" w:rsidRDefault="00000000" w:rsidRPr="00000000" w14:paraId="00000042">
      <w:pPr>
        <w:rPr>
          <w:sz w:val="22"/>
          <w:szCs w:val="22"/>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7C70C4"/>
    <w:pPr>
      <w:suppressAutoHyphens w:val="1"/>
    </w:pPr>
    <w:rPr>
      <w:lang w:eastAsia="ar-SA"/>
    </w:rPr>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paragraph" w:customStyle="1">
    <w:name w:val="paragraph"/>
    <w:basedOn w:val="a0"/>
    <w:rsid w:val="007C70C4"/>
  </w:style>
  <w:style w:type="paragraph" w:styleId="a4">
    <w:name w:val="Body Text Indent"/>
    <w:basedOn w:val="a"/>
    <w:link w:val="a5"/>
    <w:semiHidden w:val="1"/>
    <w:rsid w:val="007C70C4"/>
    <w:pPr>
      <w:spacing w:line="360" w:lineRule="auto"/>
      <w:ind w:firstLine="567"/>
      <w:jc w:val="both"/>
    </w:pPr>
    <w:rPr>
      <w:sz w:val="28"/>
      <w:szCs w:val="28"/>
    </w:rPr>
  </w:style>
  <w:style w:type="character" w:styleId="a5" w:customStyle="1">
    <w:name w:val="Основной текст с отступом Знак"/>
    <w:basedOn w:val="a0"/>
    <w:link w:val="a4"/>
    <w:semiHidden w:val="1"/>
    <w:rsid w:val="007C70C4"/>
    <w:rPr>
      <w:rFonts w:ascii="Times New Roman" w:cs="Times New Roman" w:eastAsia="Times New Roman" w:hAnsi="Times New Roman"/>
      <w:sz w:val="28"/>
      <w:szCs w:val="28"/>
      <w:lang w:eastAsia="ar-SA"/>
    </w:rPr>
  </w:style>
  <w:style w:type="paragraph" w:styleId="ConsNormal" w:customStyle="1">
    <w:name w:val="ConsNormal"/>
    <w:rsid w:val="007C70C4"/>
    <w:pPr>
      <w:suppressAutoHyphens w:val="1"/>
      <w:autoSpaceDE w:val="0"/>
      <w:ind w:firstLine="720"/>
    </w:pPr>
    <w:rPr>
      <w:rFonts w:ascii="Arial" w:cs="Arial" w:eastAsia="Arial" w:hAnsi="Arial"/>
      <w:kern w:val="1"/>
      <w:sz w:val="20"/>
      <w:szCs w:val="20"/>
      <w:lang w:eastAsia="ar-SA"/>
    </w:rPr>
  </w:style>
  <w:style w:type="paragraph" w:styleId="a6">
    <w:name w:val="List Paragraph"/>
    <w:basedOn w:val="a"/>
    <w:uiPriority w:val="34"/>
    <w:qFormat w:val="1"/>
    <w:rsid w:val="00D866EB"/>
    <w:pPr>
      <w:ind w:left="720"/>
      <w:contextualSpacing w:val="1"/>
    </w:pPr>
  </w:style>
  <w:style w:type="paragraph" w:styleId="avg-" w:customStyle="1">
    <w:name w:val="avg-Таблица текст_по ширине"/>
    <w:basedOn w:val="a"/>
    <w:qFormat w:val="1"/>
    <w:rsid w:val="00EE0D4F"/>
    <w:pPr>
      <w:suppressAutoHyphens w:val="0"/>
      <w:spacing w:after="60" w:before="60"/>
      <w:jc w:val="both"/>
    </w:pPr>
    <w:rPr>
      <w:rFonts w:ascii="Arial Narrow" w:eastAsia="Calibri" w:hAnsi="Arial Narrow"/>
      <w:sz w:val="20"/>
      <w:lang w:eastAsia="ru-RU"/>
    </w:rPr>
  </w:style>
  <w:style w:type="paragraph" w:styleId="a7">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8"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KgeRrHOx61sPphX43y+1JuSxRA==">CgMxLjAyDWgubXQ1YmM4cXE3dzI4AHIhMThfVXpDOEZGYVUwZXp3a3ZCUzcxN0Q1dk9aOW9Hb0tm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2014-10-27T08:47:00Z</dcterms:created>
  <dc:creator>Ekaterina</dc:creator>
</cp:coreProperties>
</file>